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28" w:rsidRPr="00D15828" w:rsidRDefault="00D15828" w:rsidP="00D15828">
      <w:pPr>
        <w:spacing w:line="240" w:lineRule="auto"/>
        <w:ind w:firstLine="0"/>
        <w:rPr>
          <w:rFonts w:eastAsia="Calibri" w:cs="Times New Roman"/>
          <w:b/>
          <w:szCs w:val="28"/>
          <w:u w:val="single"/>
        </w:rPr>
      </w:pPr>
      <w:r w:rsidRPr="00D15828">
        <w:rPr>
          <w:rFonts w:eastAsia="Calibri" w:cs="Times New Roman"/>
          <w:szCs w:val="28"/>
          <w:u w:val="single"/>
        </w:rPr>
        <w:t xml:space="preserve">Дата занятий: </w:t>
      </w:r>
      <w:r w:rsidRPr="00D15828">
        <w:rPr>
          <w:rFonts w:eastAsia="Calibri" w:cs="Times New Roman"/>
          <w:b/>
          <w:szCs w:val="28"/>
          <w:u w:val="single"/>
        </w:rPr>
        <w:t>22</w:t>
      </w:r>
      <w:r w:rsidR="000B7D75">
        <w:rPr>
          <w:rFonts w:eastAsia="Calibri" w:cs="Times New Roman"/>
          <w:b/>
          <w:szCs w:val="28"/>
          <w:u w:val="single"/>
        </w:rPr>
        <w:t>, 23, 24</w:t>
      </w:r>
      <w:bookmarkStart w:id="0" w:name="_GoBack"/>
      <w:bookmarkEnd w:id="0"/>
      <w:r w:rsidRPr="00D15828">
        <w:rPr>
          <w:rFonts w:eastAsia="Calibri" w:cs="Times New Roman"/>
          <w:b/>
          <w:szCs w:val="28"/>
          <w:u w:val="single"/>
        </w:rPr>
        <w:t xml:space="preserve"> апреля 2020 г.</w:t>
      </w:r>
    </w:p>
    <w:p w:rsidR="00D15828" w:rsidRPr="00D15828" w:rsidRDefault="00D15828" w:rsidP="00D15828">
      <w:pPr>
        <w:spacing w:line="240" w:lineRule="auto"/>
        <w:ind w:firstLine="0"/>
        <w:rPr>
          <w:rFonts w:eastAsia="Calibri" w:cs="Times New Roman"/>
          <w:b/>
          <w:szCs w:val="28"/>
          <w:u w:val="single"/>
        </w:rPr>
      </w:pPr>
      <w:r w:rsidRPr="00D15828">
        <w:rPr>
          <w:rFonts w:eastAsia="Calibri" w:cs="Times New Roman"/>
          <w:szCs w:val="28"/>
          <w:u w:val="single"/>
        </w:rPr>
        <w:t xml:space="preserve">Консультация </w:t>
      </w:r>
      <w:r w:rsidRPr="00D15828">
        <w:rPr>
          <w:rFonts w:eastAsia="Calibri" w:cs="Times New Roman"/>
          <w:b/>
          <w:szCs w:val="28"/>
          <w:u w:val="single"/>
        </w:rPr>
        <w:t>1,7 часа, зачет</w:t>
      </w:r>
    </w:p>
    <w:p w:rsidR="00D15828" w:rsidRPr="00D15828" w:rsidRDefault="00D15828" w:rsidP="00D15828">
      <w:pPr>
        <w:spacing w:line="240" w:lineRule="auto"/>
        <w:ind w:firstLine="567"/>
        <w:jc w:val="center"/>
        <w:rPr>
          <w:rFonts w:eastAsia="Calibri" w:cs="Times New Roman"/>
          <w:b/>
          <w:szCs w:val="28"/>
          <w:u w:val="single"/>
        </w:rPr>
      </w:pPr>
    </w:p>
    <w:p w:rsidR="00D15828" w:rsidRPr="00D15828" w:rsidRDefault="00D15828" w:rsidP="00D15828">
      <w:pPr>
        <w:numPr>
          <w:ilvl w:val="0"/>
          <w:numId w:val="2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>Правовые основы бюджетной системы Российской Федерации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 xml:space="preserve">4.1. Сущность бюджетного права и правоотношений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Бюджетное право в Российской Федерации получило активное развитие в 1990-х годах в связи переходом на новые, рыночные условия хозяйствования, когда наряду с государственной формой собственности появилась и получила развитие частная форма собственности. В этих условиях возникла необходимость регулировать денежные отношения по-новому, с учетом публичных и частных интересов, создавать отвечающие современным потребностям жизни механизмы взаимодействия публичных и частных финансов. Как известно, основным денежным публичным фондом является бюджет; именно с его помощью перераспределяются финансовые ресурсы на всей территории государства, причем это перераспределение в разной экономической ситуации происходит по-разному. Например, в годы экономической стабильности государство стремится привлечь частный капитал к выполнению государственных задач. Во время финансового кризиса, напротив, государство помогает частному бизнесу, направляя значительные денежные средства на его поддержку в виде кредитов и займов. Так реализуется принцип государственно-частного партнерства. Возникновение новых финансовых отношений подталкивает к созданию новых механизмов правового регулирования бюджетных отношений и бюджетного процесса.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b/>
          <w:szCs w:val="28"/>
        </w:rPr>
        <w:t>Бюджетное право</w:t>
      </w:r>
      <w:r w:rsidRPr="00D15828">
        <w:rPr>
          <w:rFonts w:eastAsia="Calibri" w:cs="Times New Roman"/>
          <w:szCs w:val="28"/>
        </w:rPr>
        <w:t xml:space="preserve"> представляет собой основную </w:t>
      </w:r>
      <w:proofErr w:type="spellStart"/>
      <w:r w:rsidRPr="00D15828">
        <w:rPr>
          <w:rFonts w:eastAsia="Calibri" w:cs="Times New Roman"/>
          <w:szCs w:val="28"/>
        </w:rPr>
        <w:t>подотрасль</w:t>
      </w:r>
      <w:proofErr w:type="spellEnd"/>
      <w:r w:rsidRPr="00D15828">
        <w:rPr>
          <w:rFonts w:eastAsia="Calibri" w:cs="Times New Roman"/>
          <w:szCs w:val="28"/>
        </w:rPr>
        <w:t>, неотъемлемый структурный элемент финансового права. Поскольку бюджет – это центральный связующий элемент всей финансовой системы страны, взаимосвязанный со всеми остальными элементами финансовой системы (кредитом, страхованием, финансами организаций), все попытки выделить бюджетное право из финансового права нецелесообразны.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b/>
          <w:szCs w:val="28"/>
        </w:rPr>
        <w:t>Бюджетные правоотношения</w:t>
      </w:r>
      <w:r w:rsidRPr="00D15828">
        <w:rPr>
          <w:rFonts w:eastAsia="Calibri" w:cs="Times New Roman"/>
          <w:szCs w:val="28"/>
        </w:rPr>
        <w:t xml:space="preserve"> – это урегулированные нормами бюджетного права общественные отношения, участники которых выступают носителями юридических прав и обязанностей, реализующими содержащиеся в этих нормах предписания по образованию, распределению и использованию централизованных государственных и муниципальных фондов денежных средств.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Данные отношения являются разновидностью финансовых отношений, и поэтому им присущи особенности последних.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Вместе с тем следует выделить следующие </w:t>
      </w:r>
      <w:r w:rsidRPr="00D15828">
        <w:rPr>
          <w:rFonts w:eastAsia="Calibri" w:cs="Times New Roman"/>
          <w:b/>
          <w:szCs w:val="28"/>
        </w:rPr>
        <w:t>черты бюджетных правоотношений</w:t>
      </w:r>
      <w:r w:rsidRPr="00D15828">
        <w:rPr>
          <w:rFonts w:eastAsia="Calibri" w:cs="Times New Roman"/>
          <w:szCs w:val="28"/>
        </w:rPr>
        <w:t>: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бюджетные отношения связаны с образованием, распределением и использованием централизованного государственного или муниципального денежного фонда соответствующей территории; 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lastRenderedPageBreak/>
        <w:t xml:space="preserve">права и обязанности субъектов бюджетных правоотношений обусловлены формированием и исполнением бюджета как основного финансового плана; 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 бюджетных правоотношениях всегда участвует государство, муниципальное образование или соответствующий государственный орган власти (местного самоуправления), который представляет интересы последних; 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бюджетные отношения длятся не свыше одного года, но вместе с тем носят непрерывный, повторяющийся характер, так как ежегодно возобновляются стадии составления, рассмотрения и утверждения бюджета, исполнения, а также составления, рассмотрения и утверждения отчета об исполнении бюджета; 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носят публичный характер; </w:t>
      </w:r>
    </w:p>
    <w:p w:rsidR="00D15828" w:rsidRPr="00D15828" w:rsidRDefault="00D15828" w:rsidP="00D15828">
      <w:pPr>
        <w:numPr>
          <w:ilvl w:val="0"/>
          <w:numId w:val="3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бюджетные правоотношения складываются преимущественно по поводу денежных средств.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 БК РФ бюджетные правоотношения разграничиваются по содержанию на две группы: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1) отношения, возникающие в процессе формирования доходов и осуществления расходов бюджетов бюджетной системы Российской Федерации, осуществления государственных и муниципальных заимствований, регулирования государственного и муниципального долга, то есть материальные бюджетные правоотношения;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 2) отношения, возникающие в процессе составления и рассмотрения проектов бюджетов бюджетной системы РФ, утверждения и исполнения бюджетов бюджетной системы РФ, контроля их исполнения, осуществления бюджетного учета, составления, рассмотрения и утверждения бюджетной отчетности, то есть процессуальные бюджетные правоотношения.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 учебной и научной литературе по вопросам бюджетного права указываются и иные основания классификации бюджетных правоотношений.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1. Исходя из структуры бюджетной системы РФ: бюджетные правоотношения относительно бюджета федерального уровня, бюджетные правоотношения относительно бюджетов субъектов РФ, бюджетные правоотношения относительно бюджетов муниципальных образований.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2. Федеративное устройство государства дает основание разграничить бюджетные правоотношения на вертикальные и горизонтальные. Вертикальные опосредуют связи между Федерацией в целом, ее субъектами и муниципальными образованиями, как правило, на основе субординации (преобладают в бюджетном праве). Горизонтальные бюджетные правоотношения отражают связи между равноправными по юридическому статусу территориями: субъектами Федерации относительно друг друга или муниципальными образованиями соответственно.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3. По количественному составу участников: двухсторонние и многосторонние бюджетные правоотношения. Структуру бюджетного правоотношения составляют три элемента: субъект, содержание правоотношения, объект правоотношения. Субъектами бюджетного </w:t>
      </w:r>
      <w:r w:rsidRPr="00D15828">
        <w:rPr>
          <w:rFonts w:eastAsia="Calibri" w:cs="Times New Roman"/>
          <w:szCs w:val="28"/>
        </w:rPr>
        <w:lastRenderedPageBreak/>
        <w:t xml:space="preserve">правоотношения считаются его участники, имеющие субъективные права и юридические обязанности. К ним в первую очередь следует отнести Российскую Федерацию, субъекты Российской Федерации и муниципальные образования.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b/>
          <w:szCs w:val="28"/>
        </w:rPr>
        <w:t>Субъектами бюджетных правоотношений</w:t>
      </w:r>
      <w:r w:rsidRPr="00D15828">
        <w:rPr>
          <w:rFonts w:eastAsia="Calibri" w:cs="Times New Roman"/>
          <w:szCs w:val="28"/>
        </w:rPr>
        <w:t xml:space="preserve"> являются: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а) Российская Федерация в целом; субъекты РФ; муниципальные образования; закрытые административно-территориальные образования;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б) органы государственной власти и местного самоуправления;                                              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в) кредитные организации;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г) государственные и муниципальные унитарные предприятия, также иные хозяйствующие субъекты;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д) казенные учреждения;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е) физические лица (граждане Российской Федерации, как правило, на стадии исполнения бюджета);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ж) юридические лица, индивидуальные предприниматели;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з) некоммерческие организации, не являющиеся казенными учреждениями.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Содержание бюджетных правоотношений составляют субъективные права и юридические обязанности указанных субъектов.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b/>
          <w:szCs w:val="28"/>
        </w:rPr>
        <w:t>Объектом бюджетных правоотношений</w:t>
      </w:r>
      <w:r w:rsidRPr="00D15828">
        <w:rPr>
          <w:rFonts w:eastAsia="Calibri" w:cs="Times New Roman"/>
          <w:szCs w:val="28"/>
        </w:rPr>
        <w:t xml:space="preserve"> выступает то, по поводу чего и ради чего субъекты правовых отношений в бюджетной сфере вступают в финансово-правовую связь.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 качестве объекта бюджетных правоотношений выступают разнообразные материальные блага - денежные средства бюджетов, а также нематериальные блага, например, публичный правопорядок в бюджетной сфере.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 xml:space="preserve">4.2. Источники бюджетного права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Источник бюджетного права — это внешняя форма выражения нормы бюджетного права или, другими словами, нормативный правовой акт, содержащий нормы бюджетного права.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Систематизировать источники бюджетного права можно в зависимости от юридической силы нормативных правовых актов, начиная с Конституции РФ как правового акта, обладающего высшей юридической силой в Российской Федерации.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Источники бюджетного права включают в себя, помимо соответствующих статей Конституции РФ, бюджетное законодательство, в том числе Бюджетный РФ, а также подзаконные нормативные акты и международные (Рис. 2).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ascii="Calibri" w:eastAsia="Calibri" w:hAnsi="Calibri" w:cs="Times New Roman"/>
          <w:noProof/>
          <w:szCs w:val="28"/>
          <w:lang w:eastAsia="ru-RU"/>
        </w:rPr>
      </w:pPr>
      <w:r w:rsidRPr="00D15828">
        <w:rPr>
          <w:rFonts w:eastAsia="Calibri" w:cs="Times New Roman"/>
          <w:szCs w:val="28"/>
        </w:rPr>
        <w:t xml:space="preserve">                                                 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ascii="Calibri" w:eastAsia="Calibri" w:hAnsi="Calibri" w:cs="Times New Roman"/>
          <w:noProof/>
          <w:szCs w:val="28"/>
          <w:lang w:eastAsia="ru-RU"/>
        </w:rPr>
        <w:lastRenderedPageBreak/>
        <w:drawing>
          <wp:inline distT="0" distB="0" distL="0" distR="0" wp14:anchorId="1426E11A" wp14:editId="329653A3">
            <wp:extent cx="5200015" cy="275042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65" t="30228" r="20630" b="15019"/>
                    <a:stretch/>
                  </pic:blipFill>
                  <pic:spPr bwMode="auto">
                    <a:xfrm>
                      <a:off x="0" y="0"/>
                      <a:ext cx="5234652" cy="27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Рисунок 2. Источники бюджетного права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Назовем субъекты, регулирующие бюджетные правоотношения: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1. Президент Российской Федерации издает указы, регулирующие бюджетные правоотношения. Указы Президента Российской Федерации не могут противоречить Бюджетному кодексу РФ и иным актам.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2. На основании и во исполнение БК РФ, иных актов, Правительство Российской Федерации принимает нормативные правовые акты, регулирующие бюджетные правоотношения.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3. Федеральные органы исполнительной власти принимают акты, регулирующие бюджетные правоотношения.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4. Органы государственной власти субъектов Российской Федерации принимают нормативные правовые акты, регулирующие бюджетные правоотношения, в пределах своей компетенции.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5. Органы местного самоуправления принимают нормативные правовые акты, регулирующие бюджетные правоотношения, в пределах своей компетенции.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 xml:space="preserve">4.3. Структура бюджетного законодательства Российской Федерации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Бюджетное законодательство РФ состоит из нормативных правовых актов, принимаемых законодательными (представительными) органами власти Российской Федерации, ее субъектов, муниципальных образований, регулирующих бюджетные отношения. Бюджетное законодательство РФ с источниками бюджетного права соотносятся как части целого. Другими словами, акты бюджетного законодательства являются одновременно источниками бюджетного права, но понятие источников права более широкое по сравнению с бюджетным законодательством, так как помимо законодательных актов в систему источников включаются подзаконные акты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lastRenderedPageBreak/>
        <w:t xml:space="preserve">Структура бюджетного законодательства согласно ст. 2 БК РФ состоит из следующих элементов (Рис. 3.):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ascii="Calibri" w:eastAsia="Calibri" w:hAnsi="Calibri" w:cs="Times New Roman"/>
          <w:noProof/>
          <w:szCs w:val="28"/>
          <w:lang w:eastAsia="ru-RU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4C13645A" wp14:editId="1EFDA182">
            <wp:extent cx="5657951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591" t="34506" r="14537" b="11597"/>
                    <a:stretch/>
                  </pic:blipFill>
                  <pic:spPr bwMode="auto">
                    <a:xfrm>
                      <a:off x="0" y="0"/>
                      <a:ext cx="5661450" cy="242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Рисунок 3. Структура бюджетного законодательства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Возглавляет систему бюджетного законодательства РФ Бюджетный кодекс; это прямо закреплено в ч. 2 ст. 2 БК РФ: федеральные законы, законы субъектов Российской Федерации, муниципальные правовые акты представительных органов муниципальных образований, регулирующие бюджетные отношения, не могут противоречить Бюджетному кодексу РФ.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Структурно бюджетное законодательство РФ включает в себя три уровня: федеральный, региональный и муниципальный.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i/>
          <w:szCs w:val="28"/>
        </w:rPr>
      </w:pPr>
      <w:r w:rsidRPr="00D15828">
        <w:rPr>
          <w:rFonts w:eastAsia="Calibri" w:cs="Times New Roman"/>
          <w:i/>
          <w:szCs w:val="28"/>
        </w:rPr>
        <w:t>Федеральный уровень бюджетного законодательства РФ.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Бюджетное законодательство РФ, принятое на федеральном уровне, состоит из следующих федеральных законов: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Бюджетного кодекса РФ – первого кодифицированного акта бюджетного законодательства.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Федеральных законов о федеральном бюджете.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Федеральных законов о бюджетах государственных внебюджетных фондов РФ.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Иных федеральных законов, регулирующих бюджетные отношения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i/>
          <w:szCs w:val="28"/>
        </w:rPr>
      </w:pPr>
      <w:r w:rsidRPr="00D15828">
        <w:rPr>
          <w:rFonts w:eastAsia="Calibri" w:cs="Times New Roman"/>
          <w:i/>
          <w:szCs w:val="28"/>
        </w:rPr>
        <w:t>Региональный уровень бюджетного законодательства РФ.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Бюджетное законодательство Российской Федерации, принятое на региональном уровне, состоит из законов субъектов Российской Федерации: </w:t>
      </w:r>
    </w:p>
    <w:p w:rsidR="00D15828" w:rsidRPr="00D15828" w:rsidRDefault="00D15828" w:rsidP="00D15828">
      <w:pPr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о бюджетах субъектов РФ</w:t>
      </w:r>
    </w:p>
    <w:p w:rsidR="00D15828" w:rsidRPr="00D15828" w:rsidRDefault="00D15828" w:rsidP="00D15828">
      <w:pPr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о бюджетах территориальных государственных внебюджетных фондов</w:t>
      </w:r>
    </w:p>
    <w:p w:rsidR="00D15828" w:rsidRPr="00D15828" w:rsidRDefault="00D15828" w:rsidP="00D15828">
      <w:pPr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регулирующих бюджетные отношения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i/>
          <w:szCs w:val="28"/>
        </w:rPr>
      </w:pPr>
      <w:r w:rsidRPr="00D15828">
        <w:rPr>
          <w:rFonts w:eastAsia="Calibri" w:cs="Times New Roman"/>
          <w:i/>
          <w:szCs w:val="28"/>
        </w:rPr>
        <w:t>Муниципальный уровень бюджетного законодательства Российской Федерации.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lastRenderedPageBreak/>
        <w:t xml:space="preserve">Несмотря на то, что на муниципальном уровне представительными органами местного самоуправления принимаются не законы, а нормативные правовые акты в иных формах, Бюджетный кодекс РФ установил, что муниципальные правовые акты представительных органов муниципальных образований, регулирующие бюджетные отношения, включены в структуру бюджетного законодательства РФ.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Муниципальный уровень бюджетного законодательства РФ состоит из следующих муниципальных правовых актов представительных органов муниципальных образований: </w:t>
      </w:r>
    </w:p>
    <w:p w:rsidR="00D15828" w:rsidRPr="00D15828" w:rsidRDefault="00D15828" w:rsidP="00D15828">
      <w:pPr>
        <w:numPr>
          <w:ilvl w:val="0"/>
          <w:numId w:val="5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муниципальных правовых актов представительных органов муниципальных образований о местных бюджетах.</w:t>
      </w:r>
    </w:p>
    <w:p w:rsidR="00D15828" w:rsidRPr="00D15828" w:rsidRDefault="00D15828" w:rsidP="00D15828">
      <w:pPr>
        <w:numPr>
          <w:ilvl w:val="0"/>
          <w:numId w:val="5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иных муниципальных правовых актов представительных органов муниципальных образований, регулирующих бюджетные отношения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 xml:space="preserve">4.4. Бюджетный кодекс Российской Федерации и нормы международного права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</w:t>
      </w:r>
    </w:p>
    <w:p w:rsidR="00D15828" w:rsidRPr="00D15828" w:rsidRDefault="00D15828" w:rsidP="00D15828">
      <w:pPr>
        <w:shd w:val="clear" w:color="auto" w:fill="FFFFFF"/>
        <w:tabs>
          <w:tab w:val="left" w:pos="993"/>
        </w:tabs>
        <w:spacing w:line="24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1582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Бюджетный кодекс </w:t>
      </w:r>
      <w:r w:rsidRPr="00D15828">
        <w:rPr>
          <w:rFonts w:eastAsia="Times New Roman" w:cs="Times New Roman"/>
          <w:bCs/>
          <w:kern w:val="36"/>
          <w:szCs w:val="28"/>
          <w:lang w:eastAsia="ru-RU"/>
        </w:rPr>
        <w:t>Российской Федерации устанавливает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порядок исполнения судебных актов по обращению взыскания на средства бюджетов бюджетной системы Российской Федерации, основания и виды ответственности за нарушение бюджетного законодательства Российской Федерации.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Бюджетный кодекс РФ состоит из преамбулы и пяти частей, включающих 30 глав, 307 статей. В последние годы проводились и продолжают проводиться бюджетные реформы, в связи с чем в Бюджетный кодекс РФ постоянно вносятся изменения и дополнения.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Важное место в первой главе БК РФ отводится соотношению бюджетного законодательства Российской Федерации и норм международного права. Законодатель развивает конституционные положения о соотношении международного и национального права. Согласно ч. 4 ст.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Международные договоры являют собой существенный элемент стабильности международного правопорядка и отношений России с зарубежными странами, элемент функционирования правового государства.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 В БК РФ содержится норма, которая предусмотрена в Федеральном законе «О международных договорах Российской Федерации», согласно </w:t>
      </w:r>
      <w:r w:rsidRPr="00D15828">
        <w:rPr>
          <w:rFonts w:eastAsia="Calibri" w:cs="Times New Roman"/>
          <w:szCs w:val="28"/>
        </w:rPr>
        <w:lastRenderedPageBreak/>
        <w:t xml:space="preserve">которой положения официально опубликованных международных договоров Российской Федерации, не требующих издания внутригосударственных актов для применения, действуют в Российской Федерации непосредственно. Для осуществления иных положений международных договоров Российской Федерации принимаются соответствующие правовые акты. </w:t>
      </w: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szCs w:val="28"/>
        </w:rPr>
      </w:pPr>
    </w:p>
    <w:p w:rsidR="00D15828" w:rsidRPr="00D15828" w:rsidRDefault="00D15828" w:rsidP="00D15828">
      <w:pPr>
        <w:tabs>
          <w:tab w:val="left" w:pos="993"/>
        </w:tabs>
        <w:spacing w:line="240" w:lineRule="auto"/>
        <w:rPr>
          <w:rFonts w:eastAsia="Calibri" w:cs="Times New Roman"/>
          <w:b/>
          <w:szCs w:val="28"/>
        </w:rPr>
      </w:pPr>
      <w:r w:rsidRPr="00D15828">
        <w:rPr>
          <w:rFonts w:eastAsia="Calibri" w:cs="Times New Roman"/>
          <w:b/>
          <w:szCs w:val="28"/>
        </w:rPr>
        <w:t>Самостоятельно ответить на вопросы: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Дайте определение понятию «бюджет», как экономической категории.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Укажите основные функции бюджета.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Укажите уровни бюджетной системы.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Укажите государственные внебюджетные фонды, их назначение.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Дайте определение понятию «консолидированный бюджет».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Укажите основные виды доходов бюджета.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 xml:space="preserve">Укажите основные расходные обязательства бюджета. </w:t>
      </w:r>
    </w:p>
    <w:p w:rsidR="00D15828" w:rsidRPr="00D15828" w:rsidRDefault="00D15828" w:rsidP="00D15828">
      <w:pPr>
        <w:numPr>
          <w:ilvl w:val="0"/>
          <w:numId w:val="6"/>
        </w:numPr>
        <w:tabs>
          <w:tab w:val="left" w:pos="851"/>
          <w:tab w:val="left" w:pos="993"/>
        </w:tabs>
        <w:spacing w:after="160" w:line="240" w:lineRule="auto"/>
        <w:ind w:left="0" w:firstLine="709"/>
        <w:contextualSpacing/>
        <w:rPr>
          <w:rFonts w:eastAsia="Calibri" w:cs="Times New Roman"/>
          <w:szCs w:val="28"/>
        </w:rPr>
      </w:pPr>
      <w:r w:rsidRPr="00D15828">
        <w:rPr>
          <w:rFonts w:eastAsia="Calibri" w:cs="Times New Roman"/>
          <w:szCs w:val="28"/>
        </w:rPr>
        <w:t>Дайте определение понятию «межбюджетные трансферты», перечислите их виды, назначение.</w:t>
      </w:r>
    </w:p>
    <w:p w:rsidR="00D15828" w:rsidRPr="00D15828" w:rsidRDefault="00D15828" w:rsidP="00D15828">
      <w:pPr>
        <w:spacing w:line="240" w:lineRule="auto"/>
        <w:ind w:firstLine="567"/>
        <w:jc w:val="left"/>
        <w:rPr>
          <w:rFonts w:eastAsia="Calibri" w:cs="Times New Roman"/>
          <w:szCs w:val="28"/>
        </w:rPr>
      </w:pPr>
    </w:p>
    <w:p w:rsidR="00D15828" w:rsidRPr="00D15828" w:rsidRDefault="00D15828" w:rsidP="00D15828">
      <w:pPr>
        <w:spacing w:line="240" w:lineRule="auto"/>
        <w:ind w:firstLine="567"/>
        <w:rPr>
          <w:rFonts w:eastAsia="Calibri" w:cs="Times New Roman"/>
          <w:szCs w:val="28"/>
          <w:u w:val="single"/>
        </w:rPr>
      </w:pPr>
      <w:r w:rsidRPr="00D15828">
        <w:rPr>
          <w:rFonts w:eastAsia="Calibri" w:cs="Times New Roman"/>
          <w:b/>
          <w:szCs w:val="28"/>
          <w:u w:val="single"/>
        </w:rPr>
        <w:t>Ответы на вопросы (письменно – сфотографировать или сканировать) прислать на электронную почту до 17.00 не позднее 22 апреля 2020 г., по результатам проверки Ваших работ будет выставлена оценка – «зачтено» / «не зачтено».</w:t>
      </w:r>
    </w:p>
    <w:p w:rsidR="00D15828" w:rsidRPr="00D15828" w:rsidRDefault="00D15828" w:rsidP="00D15828">
      <w:pPr>
        <w:spacing w:line="240" w:lineRule="auto"/>
        <w:ind w:firstLine="0"/>
        <w:rPr>
          <w:rFonts w:eastAsia="Calibri" w:cs="Times New Roman"/>
          <w:szCs w:val="28"/>
        </w:rPr>
      </w:pPr>
    </w:p>
    <w:p w:rsidR="00D15828" w:rsidRPr="00D15828" w:rsidRDefault="00D15828" w:rsidP="00D15828">
      <w:pPr>
        <w:spacing w:line="240" w:lineRule="auto"/>
        <w:ind w:firstLine="0"/>
        <w:rPr>
          <w:rFonts w:eastAsia="Calibri" w:cs="Times New Roman"/>
          <w:szCs w:val="28"/>
        </w:rPr>
      </w:pPr>
    </w:p>
    <w:p w:rsidR="00D15828" w:rsidRPr="00D15828" w:rsidRDefault="00D15828" w:rsidP="00D15828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962E01" w:rsidRDefault="00962E01"/>
    <w:sectPr w:rsidR="009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8"/>
    <w:rsid w:val="000B7D75"/>
    <w:rsid w:val="00761E03"/>
    <w:rsid w:val="00962E01"/>
    <w:rsid w:val="00BD33FB"/>
    <w:rsid w:val="00D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DB1"/>
  <w15:chartTrackingRefBased/>
  <w15:docId w15:val="{3C0B2AE0-1613-4A37-A5DA-45FB3478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2020-04-22T15:46:00Z</dcterms:created>
  <dcterms:modified xsi:type="dcterms:W3CDTF">2020-04-22T15:51:00Z</dcterms:modified>
</cp:coreProperties>
</file>